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40" w:rsidRDefault="00887C52">
      <w:pPr>
        <w:spacing w:line="520" w:lineRule="exact"/>
        <w:jc w:val="center"/>
        <w:rPr>
          <w:rFonts w:ascii="宋体" w:hAnsi="宋体" w:cs="宋体"/>
          <w:bCs/>
          <w:kern w:val="0"/>
          <w:sz w:val="44"/>
          <w:szCs w:val="44"/>
        </w:rPr>
      </w:pPr>
      <w:r>
        <w:rPr>
          <w:rFonts w:ascii="宋体" w:hAnsi="宋体" w:cs="宋体" w:hint="eastAsia"/>
          <w:bCs/>
          <w:kern w:val="0"/>
          <w:sz w:val="44"/>
          <w:szCs w:val="44"/>
        </w:rPr>
        <w:t>心衰超滤脱水装置</w:t>
      </w:r>
      <w:r w:rsidR="00E70634">
        <w:rPr>
          <w:rFonts w:ascii="宋体" w:hAnsi="宋体" w:cs="宋体" w:hint="eastAsia"/>
          <w:bCs/>
          <w:kern w:val="0"/>
          <w:sz w:val="44"/>
          <w:szCs w:val="44"/>
        </w:rPr>
        <w:t>技术要求</w:t>
      </w:r>
    </w:p>
    <w:tbl>
      <w:tblPr>
        <w:tblW w:w="9345" w:type="dxa"/>
        <w:tblInd w:w="-486" w:type="dxa"/>
        <w:tblLayout w:type="fixed"/>
        <w:tblLook w:val="0000"/>
      </w:tblPr>
      <w:tblGrid>
        <w:gridCol w:w="1176"/>
        <w:gridCol w:w="2644"/>
        <w:gridCol w:w="4004"/>
        <w:gridCol w:w="1521"/>
      </w:tblGrid>
      <w:tr w:rsidR="00281B40" w:rsidTr="009E7C68">
        <w:trPr>
          <w:trHeight w:val="540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26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技术和性能参数名称</w:t>
            </w:r>
          </w:p>
        </w:tc>
        <w:tc>
          <w:tcPr>
            <w:tcW w:w="40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备注</w:t>
            </w:r>
          </w:p>
        </w:tc>
      </w:tr>
      <w:tr w:rsidR="00281B40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设备使用需求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281B40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281B40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设备用途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left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/>
              </w:rPr>
              <w:t>纠正心衰患者的容量负荷问题，快速缓解呼吸困难有较好的疗效。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81B40" w:rsidTr="009E7C68">
        <w:trPr>
          <w:trHeight w:val="630"/>
        </w:trPr>
        <w:tc>
          <w:tcPr>
            <w:tcW w:w="11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1.2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实验对象</w:t>
            </w:r>
          </w:p>
        </w:tc>
        <w:tc>
          <w:tcPr>
            <w:tcW w:w="4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:rsidR="00281B40" w:rsidRDefault="00281B40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281B40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1.3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特殊功能需求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81B40" w:rsidRDefault="009349C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主要技术参数</w:t>
            </w: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br/>
              <w:t>（一行只写一个参数）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Pr="00073BA6" w:rsidRDefault="00E70634" w:rsidP="00F3516F">
            <w:pPr>
              <w:rPr>
                <w:rFonts w:ascii="宋体" w:hAnsi="宋体" w:cs="宋体"/>
                <w:b/>
                <w:bCs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可匹配使用≤8F双腔管经中心静脉建立体外循环，或匹配使用两个≥18G静脉留置针经外周浅表静脉建立体外循环。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Pr="00073BA6" w:rsidRDefault="00E70634" w:rsidP="00F3516F">
            <w:pPr>
              <w:rPr>
                <w:rFonts w:ascii="宋体" w:hAnsi="宋体" w:cs="宋体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可匹配使用体外循环通路。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Pr="00073BA6" w:rsidRDefault="00E70634" w:rsidP="00F3516F">
            <w:pPr>
              <w:rPr>
                <w:rFonts w:ascii="宋体" w:hAnsi="宋体" w:cs="宋体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</w:rPr>
              <w:t>★</w:t>
            </w: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sz w:val="21"/>
                <w:szCs w:val="21"/>
              </w:rPr>
            </w:pPr>
            <w:r>
              <w:rPr>
                <w:rFonts w:ascii="宋体" w:hAnsi="宋体" w:hint="eastAsia"/>
                <w:bCs/>
                <w:sz w:val="21"/>
                <w:szCs w:val="21"/>
              </w:rPr>
              <w:t>超滤泵速度≤600ml/h，脱水精度±30mL/h，累计脱水量误差优于±200mL。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Pr="00073BA6" w:rsidRDefault="00E70634" w:rsidP="00F3516F">
            <w:pPr>
              <w:rPr>
                <w:rFonts w:ascii="宋体" w:hAnsi="宋体" w:cs="宋体"/>
                <w:b/>
                <w:bCs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血泵和超滤泵运动控制为独立</w:t>
            </w:r>
            <w:r>
              <w:rPr>
                <w:rFonts w:hint="eastAsia"/>
                <w:bCs/>
                <w:sz w:val="21"/>
                <w:szCs w:val="21"/>
              </w:rPr>
              <w:t>CPU</w:t>
            </w:r>
            <w:r>
              <w:rPr>
                <w:rFonts w:hint="eastAsia"/>
                <w:bCs/>
                <w:sz w:val="21"/>
                <w:szCs w:val="21"/>
              </w:rPr>
              <w:t>单元，从主控</w:t>
            </w:r>
            <w:r>
              <w:rPr>
                <w:rFonts w:hint="eastAsia"/>
                <w:bCs/>
                <w:sz w:val="21"/>
                <w:szCs w:val="21"/>
              </w:rPr>
              <w:t>CPU</w:t>
            </w:r>
            <w:r>
              <w:rPr>
                <w:rFonts w:hint="eastAsia"/>
                <w:bCs/>
                <w:sz w:val="21"/>
                <w:szCs w:val="21"/>
              </w:rPr>
              <w:t>单元分离出来，避免关联故障。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 w:rsidP="00F3516F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5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rFonts w:ascii="宋体" w:hAnsi="宋体"/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超滤量和超滤速度实时监测。超滤速度偏离设定的速度时，报警提示。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 w:rsidP="00F3516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6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漏血检测：环境光免疫光电检测技术。检测精度为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≤</w:t>
            </w:r>
            <w:r>
              <w:rPr>
                <w:rFonts w:hint="eastAsia"/>
                <w:bCs/>
                <w:sz w:val="21"/>
                <w:szCs w:val="21"/>
              </w:rPr>
              <w:t>1</w:t>
            </w:r>
            <w:r>
              <w:rPr>
                <w:rFonts w:hint="eastAsia"/>
                <w:bCs/>
                <w:sz w:val="21"/>
                <w:szCs w:val="21"/>
              </w:rPr>
              <w:t>‰（</w:t>
            </w:r>
            <w:r>
              <w:rPr>
                <w:rFonts w:hint="eastAsia"/>
                <w:bCs/>
                <w:sz w:val="21"/>
                <w:szCs w:val="21"/>
              </w:rPr>
              <w:t>1ml</w:t>
            </w:r>
            <w:r>
              <w:rPr>
                <w:rFonts w:hint="eastAsia"/>
                <w:bCs/>
                <w:sz w:val="21"/>
                <w:szCs w:val="21"/>
              </w:rPr>
              <w:t>血</w:t>
            </w:r>
            <w:r>
              <w:rPr>
                <w:rFonts w:hint="eastAsia"/>
                <w:bCs/>
                <w:sz w:val="21"/>
                <w:szCs w:val="21"/>
              </w:rPr>
              <w:t>+1000ml</w:t>
            </w:r>
            <w:r>
              <w:rPr>
                <w:rFonts w:hint="eastAsia"/>
                <w:bCs/>
                <w:sz w:val="21"/>
                <w:szCs w:val="21"/>
              </w:rPr>
              <w:t>生理盐水）。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 w:rsidP="00F3516F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7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7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有滤器前压检测单元，测定范围：</w:t>
            </w:r>
            <w:r>
              <w:rPr>
                <w:rFonts w:hint="eastAsia"/>
                <w:bCs/>
                <w:sz w:val="21"/>
                <w:szCs w:val="21"/>
              </w:rPr>
              <w:t>-100mmHg</w:t>
            </w:r>
            <w:r>
              <w:rPr>
                <w:rFonts w:hint="eastAsia"/>
                <w:bCs/>
                <w:sz w:val="21"/>
                <w:szCs w:val="21"/>
              </w:rPr>
              <w:t>～</w:t>
            </w:r>
            <w:r>
              <w:rPr>
                <w:rFonts w:hint="eastAsia"/>
                <w:bCs/>
                <w:sz w:val="21"/>
                <w:szCs w:val="21"/>
              </w:rPr>
              <w:t>400mmHg</w:t>
            </w:r>
            <w:r>
              <w:rPr>
                <w:rFonts w:hint="eastAsia"/>
                <w:bCs/>
                <w:sz w:val="21"/>
                <w:szCs w:val="21"/>
              </w:rPr>
              <w:t>。滤器凝血双重检测：连续检测跨膜压和滤器压降，及时准确发现滤器中空纤维内的血凝阻塞状态。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8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气泡检测：超声检测法，检测精度</w:t>
            </w:r>
            <w:r>
              <w:rPr>
                <w:rFonts w:ascii="宋体" w:hAnsi="宋体" w:hint="eastAsia"/>
                <w:bCs/>
                <w:sz w:val="21"/>
                <w:szCs w:val="21"/>
              </w:rPr>
              <w:t>≤</w:t>
            </w:r>
            <w:r>
              <w:rPr>
                <w:rFonts w:hint="eastAsia"/>
                <w:bCs/>
                <w:sz w:val="21"/>
                <w:szCs w:val="21"/>
              </w:rPr>
              <w:t>100</w:t>
            </w:r>
            <w:r>
              <w:rPr>
                <w:rFonts w:hint="eastAsia"/>
                <w:bCs/>
                <w:sz w:val="21"/>
                <w:szCs w:val="21"/>
              </w:rPr>
              <w:t>μ</w:t>
            </w:r>
            <w:r>
              <w:rPr>
                <w:rFonts w:hint="eastAsia"/>
                <w:bCs/>
                <w:sz w:val="21"/>
                <w:szCs w:val="21"/>
              </w:rPr>
              <w:t>L</w:t>
            </w:r>
            <w:r>
              <w:rPr>
                <w:rFonts w:hint="eastAsia"/>
                <w:bCs/>
                <w:sz w:val="21"/>
                <w:szCs w:val="21"/>
              </w:rPr>
              <w:t>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</w:t>
            </w:r>
            <w:r>
              <w:rPr>
                <w:rFonts w:ascii="宋体" w:hAnsi="宋体" w:cs="宋体"/>
                <w:kern w:val="0"/>
              </w:rPr>
              <w:t>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9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其他压力监测</w:t>
            </w:r>
            <w:r>
              <w:rPr>
                <w:rFonts w:hint="eastAsia"/>
                <w:bCs/>
                <w:sz w:val="21"/>
                <w:szCs w:val="21"/>
              </w:rPr>
              <w:t>:</w:t>
            </w:r>
          </w:p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动脉压</w:t>
            </w:r>
            <w:r>
              <w:rPr>
                <w:rFonts w:hint="eastAsia"/>
                <w:bCs/>
                <w:sz w:val="21"/>
                <w:szCs w:val="21"/>
              </w:rPr>
              <w:tab/>
              <w:t>-400mmHg</w:t>
            </w:r>
            <w:r>
              <w:rPr>
                <w:rFonts w:hint="eastAsia"/>
                <w:bCs/>
                <w:sz w:val="21"/>
                <w:szCs w:val="21"/>
              </w:rPr>
              <w:t>～</w:t>
            </w:r>
            <w:r>
              <w:rPr>
                <w:rFonts w:hint="eastAsia"/>
                <w:bCs/>
                <w:sz w:val="21"/>
                <w:szCs w:val="21"/>
              </w:rPr>
              <w:t>100mmHg</w:t>
            </w:r>
            <w:r>
              <w:rPr>
                <w:rFonts w:hint="eastAsia"/>
                <w:bCs/>
                <w:sz w:val="21"/>
                <w:szCs w:val="21"/>
              </w:rPr>
              <w:tab/>
            </w:r>
            <w:r>
              <w:rPr>
                <w:rFonts w:hint="eastAsia"/>
                <w:bCs/>
                <w:sz w:val="21"/>
                <w:szCs w:val="21"/>
              </w:rPr>
              <w:t>±</w:t>
            </w:r>
            <w:r>
              <w:rPr>
                <w:rFonts w:hint="eastAsia"/>
                <w:bCs/>
                <w:sz w:val="21"/>
                <w:szCs w:val="21"/>
              </w:rPr>
              <w:t>10mmHg</w:t>
            </w:r>
          </w:p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静脉压</w:t>
            </w:r>
            <w:r>
              <w:rPr>
                <w:rFonts w:hint="eastAsia"/>
                <w:bCs/>
                <w:sz w:val="21"/>
                <w:szCs w:val="21"/>
              </w:rPr>
              <w:tab/>
              <w:t>-100mmHg</w:t>
            </w:r>
            <w:r>
              <w:rPr>
                <w:rFonts w:hint="eastAsia"/>
                <w:bCs/>
                <w:sz w:val="21"/>
                <w:szCs w:val="21"/>
              </w:rPr>
              <w:t>～</w:t>
            </w:r>
            <w:r>
              <w:rPr>
                <w:rFonts w:hint="eastAsia"/>
                <w:bCs/>
                <w:sz w:val="21"/>
                <w:szCs w:val="21"/>
              </w:rPr>
              <w:t>400mmHg</w:t>
            </w:r>
            <w:r>
              <w:rPr>
                <w:rFonts w:hint="eastAsia"/>
                <w:bCs/>
                <w:sz w:val="21"/>
                <w:szCs w:val="21"/>
              </w:rPr>
              <w:tab/>
            </w:r>
            <w:r>
              <w:rPr>
                <w:rFonts w:hint="eastAsia"/>
                <w:bCs/>
                <w:sz w:val="21"/>
                <w:szCs w:val="21"/>
              </w:rPr>
              <w:t>±</w:t>
            </w:r>
            <w:r>
              <w:rPr>
                <w:rFonts w:hint="eastAsia"/>
                <w:bCs/>
                <w:sz w:val="21"/>
                <w:szCs w:val="21"/>
              </w:rPr>
              <w:t>10mmHg</w:t>
            </w:r>
          </w:p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超滤压</w:t>
            </w:r>
            <w:r>
              <w:rPr>
                <w:rFonts w:hint="eastAsia"/>
                <w:bCs/>
                <w:sz w:val="21"/>
                <w:szCs w:val="21"/>
              </w:rPr>
              <w:tab/>
              <w:t>-400mmHg</w:t>
            </w:r>
            <w:r>
              <w:rPr>
                <w:rFonts w:hint="eastAsia"/>
                <w:bCs/>
                <w:sz w:val="21"/>
                <w:szCs w:val="21"/>
              </w:rPr>
              <w:t>～</w:t>
            </w:r>
            <w:r>
              <w:rPr>
                <w:rFonts w:hint="eastAsia"/>
                <w:bCs/>
                <w:sz w:val="21"/>
                <w:szCs w:val="21"/>
              </w:rPr>
              <w:t>100mmHg</w:t>
            </w:r>
            <w:r>
              <w:rPr>
                <w:rFonts w:hint="eastAsia"/>
                <w:bCs/>
                <w:sz w:val="21"/>
                <w:szCs w:val="21"/>
              </w:rPr>
              <w:tab/>
            </w:r>
            <w:r>
              <w:rPr>
                <w:rFonts w:hint="eastAsia"/>
                <w:bCs/>
                <w:sz w:val="21"/>
                <w:szCs w:val="21"/>
              </w:rPr>
              <w:t>±</w:t>
            </w:r>
            <w:r>
              <w:rPr>
                <w:rFonts w:hint="eastAsia"/>
                <w:bCs/>
                <w:sz w:val="21"/>
                <w:szCs w:val="21"/>
              </w:rPr>
              <w:t>10mmHg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  <w:r>
              <w:rPr>
                <w:rFonts w:ascii="宋体" w:hAnsi="宋体" w:cs="宋体"/>
                <w:kern w:val="0"/>
              </w:rPr>
              <w:t>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治疗现场保护功能：在正在进行治疗时，如发生意外断电、不可预测的事件等异常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lastRenderedPageBreak/>
              <w:t>情况，设备可以自动保护现场，并在医护人员的干预下，恢复到当下治疗界面。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2.1</w:t>
            </w:r>
            <w:r>
              <w:rPr>
                <w:rFonts w:ascii="宋体" w:hAnsi="宋体" w:cs="宋体"/>
                <w:kern w:val="0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具备开机自检功能及完善的报警功能。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  <w:r>
              <w:rPr>
                <w:rFonts w:ascii="宋体" w:hAnsi="宋体" w:cs="宋体"/>
                <w:kern w:val="0"/>
              </w:rPr>
              <w:t>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具备强制预冲功能，预冲不充分不允许进入治疗模式。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  <w:r>
              <w:rPr>
                <w:rFonts w:ascii="宋体" w:hAnsi="宋体" w:cs="宋体"/>
                <w:kern w:val="0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634" w:rsidRDefault="00E70634">
            <w:pPr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具备强制称重传感器定标，误差增大时不允许进入治疗。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  <w:r>
              <w:rPr>
                <w:rFonts w:ascii="宋体" w:hAnsi="宋体" w:cs="宋体"/>
                <w:kern w:val="0"/>
              </w:rPr>
              <w:t>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参数1</w:t>
            </w:r>
            <w:r>
              <w:rPr>
                <w:rFonts w:ascii="宋体" w:hAnsi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0634" w:rsidRDefault="00E70634">
            <w:pPr>
              <w:spacing w:line="240" w:lineRule="auto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触摸显示屏，具备中文引导式操作界面。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left"/>
              <w:rPr>
                <w:sz w:val="21"/>
                <w:szCs w:val="21"/>
              </w:rPr>
            </w:pP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配置需求</w:t>
            </w: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br/>
              <w:t>（一行只写一个配置）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>配置1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主机</w:t>
            </w:r>
            <w:r>
              <w:rPr>
                <w:rFonts w:hint="eastAsia"/>
                <w:sz w:val="21"/>
                <w:szCs w:val="21"/>
              </w:rPr>
              <w:t xml:space="preserve">     1</w:t>
            </w:r>
            <w:r>
              <w:rPr>
                <w:rFonts w:hint="eastAsia"/>
                <w:sz w:val="21"/>
                <w:szCs w:val="21"/>
              </w:rPr>
              <w:t>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售后服务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 w:rsidP="009E7C68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保修年限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≥3年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4.2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出现故障响应时间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维修到达现场时间≤ 6小时（本地）</w:t>
            </w:r>
            <w:r>
              <w:rPr>
                <w:rFonts w:ascii="宋体" w:hAnsi="宋体" w:cs="宋体" w:hint="eastAsia"/>
                <w:kern w:val="0"/>
              </w:rPr>
              <w:br/>
              <w:t>维修到达现场时间≤24小时（外地）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维修支持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配件供应时间≥8年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4.4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耗材及零配件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提供耗材及主要零配件目录（含报价）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4.5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维修资料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提供详细操作手册、维修保养手册、安装手册等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4.6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维修工具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提供维修专用工具1套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4.7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预防性维修</w:t>
            </w:r>
            <w:r>
              <w:rPr>
                <w:rFonts w:ascii="宋体" w:hAnsi="宋体" w:cs="宋体" w:hint="eastAsia"/>
                <w:kern w:val="0"/>
              </w:rPr>
              <w:br/>
              <w:t>/定期维护保养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保修期内提供定期维护保养服务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4.8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维修密码支持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开放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4.9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升级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终身免费软件升级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4.10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使用培训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E70634" w:rsidTr="009E7C68">
        <w:trPr>
          <w:trHeight w:val="630"/>
        </w:trPr>
        <w:tc>
          <w:tcPr>
            <w:tcW w:w="11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工程师培训</w:t>
            </w:r>
          </w:p>
        </w:tc>
        <w:tc>
          <w:tcPr>
            <w:tcW w:w="4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70634" w:rsidRDefault="00E70634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</w:tbl>
    <w:p w:rsidR="00E70634" w:rsidRDefault="00E70634" w:rsidP="00E70634">
      <w:pPr>
        <w:spacing w:line="520" w:lineRule="exact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注：核心参数（★标注）不满足为无效投标。</w:t>
      </w:r>
    </w:p>
    <w:p w:rsidR="009349C3" w:rsidRDefault="009349C3" w:rsidP="00E70634">
      <w:pPr>
        <w:spacing w:line="520" w:lineRule="exact"/>
        <w:rPr>
          <w:rFonts w:ascii="宋体" w:hAnsi="宋体" w:cs="宋体"/>
          <w:bCs/>
          <w:kern w:val="0"/>
          <w:sz w:val="44"/>
          <w:szCs w:val="44"/>
        </w:rPr>
      </w:pPr>
    </w:p>
    <w:sectPr w:rsidR="009349C3" w:rsidSect="00281B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6B7" w:rsidRDefault="00F426B7" w:rsidP="009E7C68">
      <w:pPr>
        <w:spacing w:line="240" w:lineRule="auto"/>
      </w:pPr>
      <w:r>
        <w:separator/>
      </w:r>
    </w:p>
  </w:endnote>
  <w:endnote w:type="continuationSeparator" w:id="0">
    <w:p w:rsidR="00F426B7" w:rsidRDefault="00F426B7" w:rsidP="009E7C6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6B7" w:rsidRDefault="00F426B7" w:rsidP="009E7C68">
      <w:pPr>
        <w:spacing w:line="240" w:lineRule="auto"/>
      </w:pPr>
      <w:r>
        <w:separator/>
      </w:r>
    </w:p>
  </w:footnote>
  <w:footnote w:type="continuationSeparator" w:id="0">
    <w:p w:rsidR="00F426B7" w:rsidRDefault="00F426B7" w:rsidP="009E7C6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0FAA"/>
    <w:rsid w:val="0002246E"/>
    <w:rsid w:val="00023F11"/>
    <w:rsid w:val="0003339A"/>
    <w:rsid w:val="0004441F"/>
    <w:rsid w:val="0006043C"/>
    <w:rsid w:val="000829D9"/>
    <w:rsid w:val="000A5A44"/>
    <w:rsid w:val="000E103F"/>
    <w:rsid w:val="000F39F4"/>
    <w:rsid w:val="00100FAA"/>
    <w:rsid w:val="00101301"/>
    <w:rsid w:val="00156742"/>
    <w:rsid w:val="00157042"/>
    <w:rsid w:val="001803D7"/>
    <w:rsid w:val="001842AD"/>
    <w:rsid w:val="001F7B87"/>
    <w:rsid w:val="00211BE0"/>
    <w:rsid w:val="00217FE1"/>
    <w:rsid w:val="00221D7B"/>
    <w:rsid w:val="002419F8"/>
    <w:rsid w:val="00281B40"/>
    <w:rsid w:val="00284595"/>
    <w:rsid w:val="002A559F"/>
    <w:rsid w:val="002C5051"/>
    <w:rsid w:val="002E2748"/>
    <w:rsid w:val="00317FD9"/>
    <w:rsid w:val="00327A5F"/>
    <w:rsid w:val="00330285"/>
    <w:rsid w:val="0034440C"/>
    <w:rsid w:val="00385F29"/>
    <w:rsid w:val="003A6ACE"/>
    <w:rsid w:val="003B4B7B"/>
    <w:rsid w:val="003C0031"/>
    <w:rsid w:val="003D630A"/>
    <w:rsid w:val="004028A4"/>
    <w:rsid w:val="00413D82"/>
    <w:rsid w:val="004A07B7"/>
    <w:rsid w:val="004A693D"/>
    <w:rsid w:val="004A6D2F"/>
    <w:rsid w:val="004C366F"/>
    <w:rsid w:val="004E63DE"/>
    <w:rsid w:val="0054107A"/>
    <w:rsid w:val="005419E5"/>
    <w:rsid w:val="005459C6"/>
    <w:rsid w:val="00561E52"/>
    <w:rsid w:val="00595C9B"/>
    <w:rsid w:val="005963F0"/>
    <w:rsid w:val="005A4374"/>
    <w:rsid w:val="005D2025"/>
    <w:rsid w:val="005D7236"/>
    <w:rsid w:val="0060463A"/>
    <w:rsid w:val="006073C0"/>
    <w:rsid w:val="00610AA7"/>
    <w:rsid w:val="0065307B"/>
    <w:rsid w:val="0068662E"/>
    <w:rsid w:val="006A7523"/>
    <w:rsid w:val="006B1B09"/>
    <w:rsid w:val="006D5BFF"/>
    <w:rsid w:val="006E286C"/>
    <w:rsid w:val="00703BBE"/>
    <w:rsid w:val="007058CE"/>
    <w:rsid w:val="007062BB"/>
    <w:rsid w:val="007124E3"/>
    <w:rsid w:val="00737B68"/>
    <w:rsid w:val="00773BF5"/>
    <w:rsid w:val="007B12DD"/>
    <w:rsid w:val="007B6795"/>
    <w:rsid w:val="007C41F7"/>
    <w:rsid w:val="007D3FA0"/>
    <w:rsid w:val="007D450B"/>
    <w:rsid w:val="007F2099"/>
    <w:rsid w:val="007F45A9"/>
    <w:rsid w:val="007F6D6B"/>
    <w:rsid w:val="00810D91"/>
    <w:rsid w:val="00814B78"/>
    <w:rsid w:val="008168CB"/>
    <w:rsid w:val="00833FF6"/>
    <w:rsid w:val="00841D98"/>
    <w:rsid w:val="00887C52"/>
    <w:rsid w:val="008A3426"/>
    <w:rsid w:val="008B16EE"/>
    <w:rsid w:val="008B591A"/>
    <w:rsid w:val="008C39F6"/>
    <w:rsid w:val="00923AC1"/>
    <w:rsid w:val="009268EB"/>
    <w:rsid w:val="009349C3"/>
    <w:rsid w:val="009446A3"/>
    <w:rsid w:val="00964E27"/>
    <w:rsid w:val="00967D85"/>
    <w:rsid w:val="009739BA"/>
    <w:rsid w:val="00997EB8"/>
    <w:rsid w:val="009B73D3"/>
    <w:rsid w:val="009E7C68"/>
    <w:rsid w:val="009F6A8A"/>
    <w:rsid w:val="00A00E8F"/>
    <w:rsid w:val="00A24AF0"/>
    <w:rsid w:val="00A50CDA"/>
    <w:rsid w:val="00A74C1D"/>
    <w:rsid w:val="00A931F6"/>
    <w:rsid w:val="00AA5691"/>
    <w:rsid w:val="00AE259A"/>
    <w:rsid w:val="00B43AC2"/>
    <w:rsid w:val="00B9592C"/>
    <w:rsid w:val="00C36093"/>
    <w:rsid w:val="00C63F8F"/>
    <w:rsid w:val="00C752B9"/>
    <w:rsid w:val="00CE064E"/>
    <w:rsid w:val="00CE2045"/>
    <w:rsid w:val="00CF7BA4"/>
    <w:rsid w:val="00D0193D"/>
    <w:rsid w:val="00D43B29"/>
    <w:rsid w:val="00D729EC"/>
    <w:rsid w:val="00D944C2"/>
    <w:rsid w:val="00DA4C38"/>
    <w:rsid w:val="00DC188A"/>
    <w:rsid w:val="00E12D27"/>
    <w:rsid w:val="00E61362"/>
    <w:rsid w:val="00E62119"/>
    <w:rsid w:val="00E65BB6"/>
    <w:rsid w:val="00E70634"/>
    <w:rsid w:val="00EB2BDF"/>
    <w:rsid w:val="00EF0FAF"/>
    <w:rsid w:val="00F045D4"/>
    <w:rsid w:val="00F34B71"/>
    <w:rsid w:val="00F3509C"/>
    <w:rsid w:val="00F426B7"/>
    <w:rsid w:val="00F5569B"/>
    <w:rsid w:val="00F9720A"/>
    <w:rsid w:val="00FB4029"/>
    <w:rsid w:val="00FD19E8"/>
    <w:rsid w:val="00FE71E2"/>
    <w:rsid w:val="00FF4160"/>
    <w:rsid w:val="03B65F25"/>
    <w:rsid w:val="053E2528"/>
    <w:rsid w:val="107C663E"/>
    <w:rsid w:val="10FF4131"/>
    <w:rsid w:val="177B3AB2"/>
    <w:rsid w:val="19100DAA"/>
    <w:rsid w:val="1DC0145E"/>
    <w:rsid w:val="1EE15B36"/>
    <w:rsid w:val="219567A1"/>
    <w:rsid w:val="24F2052C"/>
    <w:rsid w:val="26F61EFB"/>
    <w:rsid w:val="2A965F27"/>
    <w:rsid w:val="2B563729"/>
    <w:rsid w:val="36255569"/>
    <w:rsid w:val="38026CF0"/>
    <w:rsid w:val="3D8666C7"/>
    <w:rsid w:val="46271B24"/>
    <w:rsid w:val="4C282A7E"/>
    <w:rsid w:val="4CE90CC6"/>
    <w:rsid w:val="4CF71F78"/>
    <w:rsid w:val="52A152DE"/>
    <w:rsid w:val="588A3FED"/>
    <w:rsid w:val="5986716D"/>
    <w:rsid w:val="5BA93CF8"/>
    <w:rsid w:val="64991719"/>
    <w:rsid w:val="6FC203E7"/>
    <w:rsid w:val="70583DF3"/>
    <w:rsid w:val="70E81A1E"/>
    <w:rsid w:val="717148AB"/>
    <w:rsid w:val="71D91857"/>
    <w:rsid w:val="7A805488"/>
    <w:rsid w:val="7BDE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B40"/>
    <w:pPr>
      <w:widowControl w:val="0"/>
      <w:spacing w:line="360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281B40"/>
    <w:rPr>
      <w:i w:val="0"/>
      <w:iCs w:val="0"/>
      <w:color w:val="CC0000"/>
    </w:rPr>
  </w:style>
  <w:style w:type="character" w:customStyle="1" w:styleId="Char">
    <w:name w:val="页眉 Char"/>
    <w:link w:val="a4"/>
    <w:uiPriority w:val="99"/>
    <w:semiHidden/>
    <w:rsid w:val="00281B40"/>
    <w:rPr>
      <w:sz w:val="18"/>
      <w:szCs w:val="18"/>
    </w:rPr>
  </w:style>
  <w:style w:type="character" w:customStyle="1" w:styleId="Char0">
    <w:name w:val="页脚 Char"/>
    <w:link w:val="a5"/>
    <w:uiPriority w:val="99"/>
    <w:semiHidden/>
    <w:rsid w:val="00281B40"/>
    <w:rPr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28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81B4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5F80CEC-2C5F-4FC2-8CEB-F53621D2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185</Words>
  <Characters>1061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微软中国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	儿科监护仪技术规格</dc:title>
  <dc:creator>Administrator</dc:creator>
  <cp:lastModifiedBy>ad</cp:lastModifiedBy>
  <cp:revision>7</cp:revision>
  <cp:lastPrinted>2015-08-04T08:54:00Z</cp:lastPrinted>
  <dcterms:created xsi:type="dcterms:W3CDTF">2019-10-21T01:48:00Z</dcterms:created>
  <dcterms:modified xsi:type="dcterms:W3CDTF">2020-03-06T02:05:00Z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